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836B8" w14:textId="28A3DBC8" w:rsidR="002626DE" w:rsidRDefault="00811D84">
      <w:r>
        <w:rPr>
          <w:noProof/>
        </w:rPr>
        <w:drawing>
          <wp:inline distT="0" distB="0" distL="0" distR="0" wp14:anchorId="3B33944A" wp14:editId="3935EBCF">
            <wp:extent cx="5943600" cy="4455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84"/>
    <w:rsid w:val="002626DE"/>
    <w:rsid w:val="0081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FD57"/>
  <w15:chartTrackingRefBased/>
  <w15:docId w15:val="{D1789945-25D5-437F-AD63-C16D1DCA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01c6099888e39e8f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KesiReddy, VinilReddy (Synchrony, consultant)</dc:creator>
  <cp:keywords/>
  <dc:description/>
  <cp:lastModifiedBy>KesiReddy, VinilReddy (Synchrony, consultant)</cp:lastModifiedBy>
  <cp:revision>1</cp:revision>
  <dcterms:created xsi:type="dcterms:W3CDTF">2020-02-06T21:25:00Z</dcterms:created>
  <dcterms:modified xsi:type="dcterms:W3CDTF">2020-02-06T21:26:00Z</dcterms:modified>
</cp:coreProperties>
</file>