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shd w:val="clear" w:color="auto" w:fill="FFFFFF"/>
        <w:tblCellMar>
          <w:left w:w="0" w:type="dxa"/>
          <w:right w:w="0" w:type="dxa"/>
        </w:tblCellMar>
        <w:tblLook w:val="04A0"/>
      </w:tblPr>
      <w:tblGrid>
        <w:gridCol w:w="179"/>
        <w:gridCol w:w="7131"/>
        <w:gridCol w:w="178"/>
      </w:tblGrid>
      <w:tr w:rsidR="00B45332" w:rsidTr="00B45332">
        <w:trPr>
          <w:jc w:val="center"/>
        </w:trPr>
        <w:tc>
          <w:tcPr>
            <w:tcW w:w="75" w:type="dxa"/>
            <w:shd w:val="clear" w:color="auto" w:fill="FFFFFF"/>
            <w:vAlign w:val="center"/>
            <w:hideMark/>
          </w:tcPr>
          <w:p w:rsidR="00B45332" w:rsidRDefault="00B45332">
            <w:pPr>
              <w:spacing w:before="100" w:beforeAutospacing="1" w:after="100" w:afterAutospacing="1"/>
              <w:jc w:val="center"/>
              <w:rPr>
                <w:rFonts w:ascii="Times New Roman" w:hAnsi="Times New Roman" w:cs="Times New Roman"/>
                <w:sz w:val="24"/>
                <w:szCs w:val="24"/>
              </w:rPr>
            </w:pPr>
            <w:r>
              <w:rPr>
                <w:color w:val="000000"/>
              </w:rPr>
              <w:t> </w:t>
            </w:r>
          </w:p>
        </w:tc>
        <w:tc>
          <w:tcPr>
            <w:tcW w:w="3000" w:type="dxa"/>
            <w:shd w:val="clear" w:color="auto" w:fill="FFFFFF"/>
            <w:hideMark/>
          </w:tcPr>
          <w:p w:rsidR="00B45332" w:rsidRDefault="00B45332">
            <w:pPr>
              <w:spacing w:before="100" w:beforeAutospacing="1" w:after="240" w:line="285" w:lineRule="atLeast"/>
              <w:rPr>
                <w:rFonts w:ascii="Times New Roman" w:eastAsiaTheme="minorHAnsi" w:hAnsi="Times New Roman"/>
                <w:sz w:val="24"/>
                <w:szCs w:val="24"/>
              </w:rPr>
            </w:pPr>
            <w:r>
              <w:rPr>
                <w:rFonts w:ascii="Calibri" w:hAnsi="Calibri"/>
                <w:color w:val="000000"/>
              </w:rPr>
              <w:br/>
            </w:r>
            <w:r>
              <w:rPr>
                <w:rFonts w:ascii="Calibri" w:hAnsi="Calibri"/>
                <w:color w:val="000000"/>
              </w:rPr>
              <w:br/>
              <w:t xml:space="preserve">Dear </w:t>
            </w:r>
            <w:proofErr w:type="spellStart"/>
            <w:r>
              <w:rPr>
                <w:rFonts w:ascii="Calibri" w:hAnsi="Calibri"/>
                <w:color w:val="000000"/>
              </w:rPr>
              <w:t>Rohi</w:t>
            </w:r>
            <w:proofErr w:type="spellEnd"/>
            <w:r>
              <w:rPr>
                <w:rFonts w:ascii="Calibri" w:hAnsi="Calibri"/>
                <w:color w:val="000000"/>
              </w:rPr>
              <w:t xml:space="preserve"> </w:t>
            </w:r>
            <w:proofErr w:type="spellStart"/>
            <w:r>
              <w:rPr>
                <w:rFonts w:ascii="Calibri" w:hAnsi="Calibri"/>
                <w:color w:val="000000"/>
              </w:rPr>
              <w:t>Muthyala</w:t>
            </w:r>
            <w:proofErr w:type="spellEnd"/>
            <w:r>
              <w:rPr>
                <w:rFonts w:ascii="Calibri" w:hAnsi="Calibri"/>
                <w:color w:val="000000"/>
              </w:rPr>
              <w:t>,</w:t>
            </w:r>
          </w:p>
          <w:p w:rsidR="00B45332" w:rsidRDefault="00B45332">
            <w:pPr>
              <w:spacing w:before="100" w:beforeAutospacing="1" w:after="240" w:line="285" w:lineRule="atLeast"/>
            </w:pPr>
            <w:r>
              <w:rPr>
                <w:rFonts w:ascii="Calibri" w:hAnsi="Calibri"/>
                <w:color w:val="000000"/>
              </w:rPr>
              <w:t xml:space="preserve">Thank you for your Doctoral Student Academic Advancement Support Program application for funding for Spring 2021.  Please be advised that review of your application is complete.  </w:t>
            </w:r>
          </w:p>
          <w:p w:rsidR="00B45332" w:rsidRDefault="00B45332">
            <w:pPr>
              <w:spacing w:before="100" w:beforeAutospacing="1" w:after="240" w:line="285" w:lineRule="atLeast"/>
            </w:pPr>
            <w:r>
              <w:rPr>
                <w:rFonts w:ascii="Calibri" w:hAnsi="Calibri"/>
                <w:color w:val="000000"/>
              </w:rPr>
              <w:t xml:space="preserve">We are happy to advise that your application has resulted in a funding award in the amount of $15,000 approved by the Provost.  The Program is designed for eligible doctoral students whose research and doctoral degree completion has been affected by the disruptive effect of COVID-19 and provide support to those students establishing a demonstrable need for such support.  Per the applicable Program guidelines, awards will be used to </w:t>
            </w:r>
            <w:proofErr w:type="spellStart"/>
            <w:r>
              <w:rPr>
                <w:rFonts w:ascii="Calibri" w:hAnsi="Calibri"/>
                <w:color w:val="000000"/>
              </w:rPr>
              <w:t>subvent</w:t>
            </w:r>
            <w:proofErr w:type="spellEnd"/>
            <w:r>
              <w:rPr>
                <w:rFonts w:ascii="Calibri" w:hAnsi="Calibri"/>
                <w:color w:val="000000"/>
              </w:rPr>
              <w:t xml:space="preserve"> programs or departments for support previously provided to eligible doctoral students.  </w:t>
            </w:r>
          </w:p>
          <w:p w:rsidR="00B45332" w:rsidRDefault="00B45332">
            <w:pPr>
              <w:spacing w:before="100" w:beforeAutospacing="1" w:after="240" w:line="285" w:lineRule="atLeast"/>
            </w:pPr>
            <w:r>
              <w:rPr>
                <w:rFonts w:ascii="Calibri" w:hAnsi="Calibri"/>
                <w:color w:val="000000"/>
              </w:rPr>
              <w:t xml:space="preserve">Given that you did not have support in place for Spring 2021, such as through a TA appointment, GA appointment or </w:t>
            </w:r>
            <w:proofErr w:type="gramStart"/>
            <w:r>
              <w:rPr>
                <w:rFonts w:ascii="Calibri" w:hAnsi="Calibri"/>
                <w:color w:val="000000"/>
              </w:rPr>
              <w:t>Fellowship,</w:t>
            </w:r>
            <w:proofErr w:type="gramEnd"/>
            <w:r>
              <w:rPr>
                <w:rFonts w:ascii="Calibri" w:hAnsi="Calibri"/>
                <w:color w:val="000000"/>
              </w:rPr>
              <w:t xml:space="preserve"> please be advised that the foregoing award will be paid to you as a stipend.  </w:t>
            </w:r>
          </w:p>
          <w:p w:rsidR="00B45332" w:rsidRDefault="00B45332">
            <w:pPr>
              <w:spacing w:before="100" w:beforeAutospacing="1" w:after="240" w:line="285" w:lineRule="atLeast"/>
            </w:pPr>
            <w:r>
              <w:rPr>
                <w:rFonts w:ascii="Calibri" w:hAnsi="Calibri"/>
                <w:color w:val="000000"/>
              </w:rPr>
              <w:t xml:space="preserve">To accept the award, please complete the award acceptance form that will be sent to you as separate email through </w:t>
            </w:r>
            <w:proofErr w:type="spellStart"/>
            <w:r>
              <w:rPr>
                <w:rFonts w:ascii="Calibri" w:hAnsi="Calibri"/>
                <w:color w:val="000000"/>
              </w:rPr>
              <w:t>Docusign</w:t>
            </w:r>
            <w:proofErr w:type="spellEnd"/>
            <w:r>
              <w:rPr>
                <w:rFonts w:ascii="Calibri" w:hAnsi="Calibri"/>
                <w:color w:val="000000"/>
              </w:rPr>
              <w:t>.  Please be sure to check your all your email folders including SPAM/junk in case it gets sorted incorrectly. Please fill out the form no later than June 14, 2021. The University’s Finance Office will then be provided with your information so that the funds may be disbursed to you.</w:t>
            </w:r>
          </w:p>
          <w:p w:rsidR="00B45332" w:rsidRDefault="00B45332">
            <w:pPr>
              <w:spacing w:before="100" w:beforeAutospacing="1" w:after="240" w:line="285" w:lineRule="atLeast"/>
            </w:pPr>
            <w:r>
              <w:rPr>
                <w:rFonts w:ascii="Calibri" w:hAnsi="Calibri"/>
                <w:color w:val="000000"/>
              </w:rPr>
              <w:t xml:space="preserve">Additionally, by accepting this award, please be advised that you agree to the following where the term “Recipient” means you: </w:t>
            </w:r>
          </w:p>
          <w:p w:rsidR="00B45332" w:rsidRDefault="00B45332">
            <w:pPr>
              <w:spacing w:before="100" w:beforeAutospacing="1" w:after="240" w:line="285" w:lineRule="atLeast"/>
            </w:pPr>
            <w:r>
              <w:rPr>
                <w:rFonts w:ascii="Calibri" w:hAnsi="Calibri"/>
                <w:color w:val="000000"/>
              </w:rPr>
              <w:t xml:space="preserve">Tax Treatment/ Reporting - Recipient agrees and acknowledges that any award sums granted hereunder shall be treated as non-qualified scholarship for Federal income tax purposes.  Recipient understands that non-qualified scholarship payments are fully taxable to the recipient.  However, recipient understands that the University is under no obligation to issue any tax reporting reports or informational returns to recipient.  Recipient is responsible for tracking and reporting all sums received on recipient's personal income tax returns.  Furthermore, recipient understands that recipient may be required to file quarterly estimated tax payments to Federal and/or state tax authorities.  Rutgers University does not provide personal tax advice; recipients must consult their own tax advisors.  Notwithstanding anything contained herein to the contrary, nonresident aliens are subject to mandatory tax withholding.  To the extent a nonresident alien recipient desires to claim any benefits afforded under an applicable tax convention between the governments of the United States and recipient's home jurisdiction, such claims </w:t>
            </w:r>
            <w:r>
              <w:rPr>
                <w:rFonts w:ascii="Calibri" w:hAnsi="Calibri"/>
                <w:color w:val="000000"/>
              </w:rPr>
              <w:lastRenderedPageBreak/>
              <w:t>must be made prior to the receipt of nonqualified scholarship funds and in accordance with the procedures and requirements of the Tax Department of the Office of the University Controller.</w:t>
            </w:r>
          </w:p>
          <w:p w:rsidR="00B45332" w:rsidRDefault="00B45332">
            <w:pPr>
              <w:spacing w:before="100" w:beforeAutospacing="1" w:after="240" w:line="285" w:lineRule="atLeast"/>
            </w:pPr>
            <w:r>
              <w:rPr>
                <w:rFonts w:ascii="Calibri" w:hAnsi="Calibri"/>
                <w:color w:val="000000"/>
              </w:rPr>
              <w:t xml:space="preserve">Please contact the New Brunswick Chancellor - Finance Office at </w:t>
            </w:r>
            <w:hyperlink r:id="rId4" w:tgtFrame="_blank" w:history="1">
              <w:r>
                <w:rPr>
                  <w:rStyle w:val="Hyperlink"/>
                  <w:rFonts w:ascii="Calibri" w:hAnsi="Calibri"/>
                </w:rPr>
                <w:t>nbchancellor-finance@echo.rutgers.edu</w:t>
              </w:r>
            </w:hyperlink>
            <w:r>
              <w:rPr>
                <w:rFonts w:ascii="Calibri" w:hAnsi="Calibri"/>
                <w:color w:val="000000"/>
              </w:rPr>
              <w:t xml:space="preserve"> should you have any difficulties returning the completed acceptance form.</w:t>
            </w:r>
          </w:p>
          <w:p w:rsidR="00B45332" w:rsidRDefault="00B45332">
            <w:pPr>
              <w:spacing w:before="100" w:beforeAutospacing="1" w:after="240" w:line="285" w:lineRule="atLeast"/>
            </w:pPr>
            <w:r>
              <w:rPr>
                <w:rFonts w:ascii="Calibri" w:hAnsi="Calibri"/>
                <w:color w:val="000000"/>
              </w:rPr>
              <w:t>Again, thank you for applying to the Program.  The University wishes you continued success with your studies and future endeavors.</w:t>
            </w:r>
          </w:p>
          <w:p w:rsidR="00B45332" w:rsidRDefault="00B45332">
            <w:pPr>
              <w:spacing w:before="100" w:beforeAutospacing="1" w:after="240" w:line="285" w:lineRule="atLeast"/>
            </w:pPr>
            <w:r>
              <w:rPr>
                <w:rFonts w:ascii="Calibri" w:hAnsi="Calibri"/>
                <w:color w:val="000000"/>
              </w:rPr>
              <w:t>Regards,</w:t>
            </w:r>
          </w:p>
          <w:p w:rsidR="00B45332" w:rsidRDefault="00B45332">
            <w:pPr>
              <w:pStyle w:val="NormalWeb"/>
            </w:pPr>
            <w:r>
              <w:rPr>
                <w:rFonts w:ascii="Calibri" w:hAnsi="Calibri"/>
                <w:color w:val="000000"/>
                <w:sz w:val="22"/>
                <w:szCs w:val="22"/>
              </w:rPr>
              <w:t>Francine Conway</w:t>
            </w:r>
          </w:p>
          <w:p w:rsidR="00B45332" w:rsidRDefault="00B45332">
            <w:pPr>
              <w:pStyle w:val="NormalWeb"/>
            </w:pPr>
            <w:r>
              <w:rPr>
                <w:rFonts w:ascii="Calibri" w:hAnsi="Calibri"/>
                <w:color w:val="000000"/>
                <w:sz w:val="22"/>
                <w:szCs w:val="22"/>
              </w:rPr>
              <w:t>Provost and Executive Vice Chancellor for Research and Academic Affairs</w:t>
            </w:r>
          </w:p>
          <w:p w:rsidR="00B45332" w:rsidRDefault="00B45332">
            <w:pPr>
              <w:pStyle w:val="NormalWeb"/>
            </w:pPr>
            <w:r>
              <w:rPr>
                <w:rFonts w:ascii="Calibri" w:hAnsi="Calibri"/>
                <w:color w:val="000000"/>
                <w:sz w:val="22"/>
                <w:szCs w:val="22"/>
              </w:rPr>
              <w:t>Rutgers University-New Brunswick</w:t>
            </w:r>
          </w:p>
        </w:tc>
        <w:tc>
          <w:tcPr>
            <w:tcW w:w="75" w:type="dxa"/>
            <w:shd w:val="clear" w:color="auto" w:fill="FFFFFF"/>
            <w:vAlign w:val="center"/>
            <w:hideMark/>
          </w:tcPr>
          <w:p w:rsidR="00B45332" w:rsidRDefault="00B45332">
            <w:pPr>
              <w:spacing w:before="100" w:beforeAutospacing="1" w:after="100" w:afterAutospacing="1"/>
              <w:jc w:val="center"/>
              <w:rPr>
                <w:rFonts w:ascii="Times New Roman" w:hAnsi="Times New Roman" w:cs="Times New Roman"/>
                <w:sz w:val="24"/>
                <w:szCs w:val="24"/>
              </w:rPr>
            </w:pPr>
            <w:r>
              <w:rPr>
                <w:color w:val="000000"/>
              </w:rPr>
              <w:lastRenderedPageBreak/>
              <w:t> </w:t>
            </w:r>
          </w:p>
        </w:tc>
      </w:tr>
    </w:tbl>
    <w:p w:rsidR="00000000" w:rsidRDefault="00B45332"/>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5332"/>
    <w:rsid w:val="00B45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332"/>
    <w:rPr>
      <w:color w:val="0000FF"/>
      <w:u w:val="single"/>
    </w:rPr>
  </w:style>
  <w:style w:type="paragraph" w:styleId="NormalWeb">
    <w:name w:val="Normal (Web)"/>
    <w:basedOn w:val="Normal"/>
    <w:uiPriority w:val="99"/>
    <w:unhideWhenUsed/>
    <w:rsid w:val="00B4533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3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bchancellor-finance@echo.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dc:creator>
  <cp:keywords/>
  <dc:description/>
  <cp:lastModifiedBy>Rekha</cp:lastModifiedBy>
  <cp:revision>2</cp:revision>
  <dcterms:created xsi:type="dcterms:W3CDTF">2022-01-26T22:33:00Z</dcterms:created>
  <dcterms:modified xsi:type="dcterms:W3CDTF">2022-01-26T22:33:00Z</dcterms:modified>
</cp:coreProperties>
</file>