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7E" w:rsidRDefault="0040417E" w:rsidP="0040417E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77"/>
      </w:tblGrid>
      <w:tr w:rsidR="0040417E" w:rsidTr="004041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40417E" w:rsidTr="004041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40417E" w:rsidTr="004041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593188789</w:t>
            </w:r>
          </w:p>
        </w:tc>
      </w:tr>
      <w:tr w:rsidR="0040417E" w:rsidTr="004041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0417E" w:rsidTr="004041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SURYANARAYANA RAJU NADUMPALLI</w:t>
            </w:r>
          </w:p>
        </w:tc>
      </w:tr>
    </w:tbl>
    <w:p w:rsidR="0040417E" w:rsidRDefault="0040417E" w:rsidP="0040417E">
      <w:r>
        <w:rPr>
          <w:rFonts w:ascii="Bookman Old Style" w:hAnsi="Bookman Old Style"/>
          <w:b/>
          <w:bCs/>
          <w:color w:val="002060"/>
        </w:rPr>
        <w:t> </w:t>
      </w:r>
    </w:p>
    <w:p w:rsidR="0040417E" w:rsidRDefault="0040417E" w:rsidP="0040417E">
      <w: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59"/>
        <w:gridCol w:w="2361"/>
      </w:tblGrid>
      <w:tr w:rsidR="0040417E" w:rsidTr="004041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0417E" w:rsidTr="004041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45404410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17E" w:rsidTr="004041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17E" w:rsidTr="004041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03-23-2022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17E" w:rsidTr="004041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05-31-2022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17E" w:rsidTr="004041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17E" w:rsidTr="004041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b/>
                <w:bCs/>
              </w:rPr>
              <w:t xml:space="preserve">Last year (TY2020) Adjusted gross income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$40528 (Federal)</w:t>
            </w:r>
          </w:p>
          <w:p w:rsidR="0040417E" w:rsidRDefault="0040417E">
            <w:pPr>
              <w:spacing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$36499 (Virginia State)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7E" w:rsidRDefault="0040417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0417E" w:rsidRDefault="0040417E" w:rsidP="0040417E"/>
    <w:p w:rsidR="000A772F" w:rsidRDefault="0040417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07"/>
    <w:rsid w:val="00215007"/>
    <w:rsid w:val="002D31D1"/>
    <w:rsid w:val="0033429E"/>
    <w:rsid w:val="003E4896"/>
    <w:rsid w:val="0040417E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7141-9287-4FF7-8A35-5A60BE82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2022-03-30T18:07:00Z</dcterms:created>
  <dcterms:modified xsi:type="dcterms:W3CDTF">2022-03-30T18:07:00Z</dcterms:modified>
</cp:coreProperties>
</file>