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519">
      <w:r w:rsidRPr="00734519">
        <w:t xml:space="preserve">1025 </w:t>
      </w:r>
      <w:proofErr w:type="spellStart"/>
      <w:r w:rsidRPr="00734519">
        <w:t>Yverdon</w:t>
      </w:r>
      <w:proofErr w:type="spellEnd"/>
      <w:r w:rsidRPr="00734519">
        <w:t xml:space="preserve"> Dr, </w:t>
      </w:r>
      <w:proofErr w:type="spellStart"/>
      <w:r w:rsidRPr="00734519">
        <w:t>Camphill</w:t>
      </w:r>
      <w:proofErr w:type="spellEnd"/>
      <w:r w:rsidRPr="00734519">
        <w:t>, PA 17011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4519"/>
    <w:rsid w:val="0073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2022-04-12T01:20:00Z</dcterms:created>
  <dcterms:modified xsi:type="dcterms:W3CDTF">2022-04-12T01:20:00Z</dcterms:modified>
</cp:coreProperties>
</file>