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5BEE" w:rsidTr="00675B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 0740 9003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MADHANMOHAN PALANISAMY</w:t>
            </w:r>
          </w:p>
        </w:tc>
      </w:tr>
    </w:tbl>
    <w:p w:rsidR="00675BEE" w:rsidRDefault="00675BEE" w:rsidP="00675B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675BEE" w:rsidTr="00675B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41804214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42785225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10/172017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ANNANAGAR WEST EXTN CHENNAI TMAILNADU IN 600101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141B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675BEE" w:rsidRDefault="00141BD6" w:rsidP="00675BEE">
      <w:r>
        <w:t>ON MON, MAR 1, 2021 AT 5:45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9D764E" w:rsidRDefault="009D764E"/>
    <w:sectPr w:rsidR="009D764E" w:rsidSect="009D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BEE"/>
    <w:rsid w:val="00141BD6"/>
    <w:rsid w:val="00675BEE"/>
    <w:rsid w:val="006B27BE"/>
    <w:rsid w:val="009D764E"/>
    <w:rsid w:val="00DB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2021-03-02T00:12:00Z</dcterms:created>
  <dcterms:modified xsi:type="dcterms:W3CDTF">2022-03-14T23:59:00Z</dcterms:modified>
</cp:coreProperties>
</file>