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9" w:rsidRDefault="00612E94" w:rsidP="007744B9">
      <w:proofErr w:type="gramStart"/>
      <w:r>
        <w:t>1-148/2 BODRAI CENTER, KONAYAPALEM VILLAGE, CHANDARLAPDU MANDAL, KRISHNA DIST.</w:t>
      </w:r>
      <w:proofErr w:type="gramEnd"/>
    </w:p>
    <w:p w:rsidR="001E2E9A" w:rsidRDefault="00612E94" w:rsidP="007744B9">
      <w:r>
        <w:t>ANDHRA PRADESH - 521182</w:t>
      </w:r>
    </w:p>
    <w:sectPr w:rsidR="001E2E9A" w:rsidSect="001E2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4B9"/>
    <w:rsid w:val="001E2E9A"/>
    <w:rsid w:val="00612E94"/>
    <w:rsid w:val="0077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2023-03-09T15:41:00Z</dcterms:created>
  <dcterms:modified xsi:type="dcterms:W3CDTF">2023-03-09T17:58:00Z</dcterms:modified>
</cp:coreProperties>
</file>