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DF" w:rsidRDefault="00E90FDF" w:rsidP="00E90FD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90FDF" w:rsidTr="00E90FD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90FDF" w:rsidTr="00E90F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074000010</w:t>
            </w:r>
          </w:p>
        </w:tc>
      </w:tr>
      <w:tr w:rsidR="00E90FDF" w:rsidTr="00E90F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311621699</w:t>
            </w:r>
          </w:p>
        </w:tc>
      </w:tr>
      <w:tr w:rsidR="00E90FDF" w:rsidTr="00E90F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90FDF" w:rsidTr="00E90FD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Bhagya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Lakshmi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Prasanna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</w:t>
            </w:r>
          </w:p>
        </w:tc>
      </w:tr>
    </w:tbl>
    <w:p w:rsidR="00E90FDF" w:rsidRDefault="00E90FDF" w:rsidP="00E90FD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90FDF" w:rsidRDefault="00E90FDF" w:rsidP="00E90FDF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E90FDF" w:rsidRDefault="00E90FDF" w:rsidP="00E90FD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E90FDF" w:rsidRDefault="00E90FDF" w:rsidP="00E90FD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90FDF" w:rsidRDefault="00E90FDF" w:rsidP="00E90FDF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90FDF" w:rsidRDefault="00E90FDF" w:rsidP="00E90FDF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71"/>
        <w:gridCol w:w="2324"/>
        <w:gridCol w:w="2381"/>
      </w:tblGrid>
      <w:tr w:rsidR="00E90FDF" w:rsidTr="00E90FD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E90FDF" w:rsidTr="00E90F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R300-072-97-509-0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90FDF" w:rsidTr="00E90F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FDF" w:rsidTr="00E90F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FDF" w:rsidTr="00E90F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FDF" w:rsidTr="00E90F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90FDF" w:rsidTr="00E90FD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667DDF">
              <w:rPr>
                <w:rFonts w:ascii="Bookman Old Style" w:hAnsi="Bookman Old Style"/>
                <w:color w:val="002060"/>
              </w:rPr>
              <w:t>15-4-3, CHENNAVARI ST, MANDAPETA, EAST GODAVARI DISTRICT, ANDHRA PRADESH, INDIA - 533308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DF" w:rsidRDefault="00E90FDF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07D5"/>
    <w:multiLevelType w:val="multilevel"/>
    <w:tmpl w:val="5178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0FDF"/>
    <w:rsid w:val="00202433"/>
    <w:rsid w:val="00227DF2"/>
    <w:rsid w:val="003305E4"/>
    <w:rsid w:val="005A220E"/>
    <w:rsid w:val="0062666B"/>
    <w:rsid w:val="00667DDF"/>
    <w:rsid w:val="00E9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2023-02-08T20:54:00Z</dcterms:created>
  <dcterms:modified xsi:type="dcterms:W3CDTF">2023-02-09T02:28:00Z</dcterms:modified>
</cp:coreProperties>
</file>