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US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white"/>
                <w:rtl w:val="0"/>
              </w:rPr>
              <w:t xml:space="preserve">123000220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white"/>
                <w:rtl w:val="0"/>
              </w:rPr>
              <w:t xml:space="preserve">153696436416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Ashish Jain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762"/>
        <w:gridCol w:w="2472"/>
        <w:gridCol w:w="2342"/>
        <w:tblGridChange w:id="0">
          <w:tblGrid>
            <w:gridCol w:w="4762"/>
            <w:gridCol w:w="2472"/>
            <w:gridCol w:w="23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3437127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Oregon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01/10/2022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11/03/2030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A1/460, Madhu Vihar, Uttam Nagar, New Delhi - 110059, India</w:t>
            </w:r>
          </w:p>
          <w:p w:rsidR="00000000" w:rsidDel="00000000" w:rsidP="00000000" w:rsidRDefault="00000000" w:rsidRPr="00000000" w14:paraId="00000026">
            <w:pPr>
              <w:spacing w:after="200" w:before="28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