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3B26" w:rsidTr="00FF5D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2F3B26" w:rsidTr="00FF5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z w:val="19"/>
                <w:szCs w:val="19"/>
                <w:shd w:val="clear" w:color="auto" w:fill="FFFFFF"/>
              </w:rPr>
              <w:t>072000805</w:t>
            </w:r>
          </w:p>
        </w:tc>
      </w:tr>
      <w:tr w:rsidR="002F3B26" w:rsidTr="00FF5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z w:val="19"/>
                <w:szCs w:val="19"/>
                <w:shd w:val="clear" w:color="auto" w:fill="FFFFFF"/>
              </w:rPr>
              <w:t>375022171985</w:t>
            </w:r>
          </w:p>
        </w:tc>
      </w:tr>
      <w:tr w:rsidR="002F3B26" w:rsidTr="00FF5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2F3B26" w:rsidTr="00FF5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B26" w:rsidRDefault="002F3B26" w:rsidP="00FF5D4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JYOTHILINGAM CHENNAI GANAPATHY</w:t>
            </w:r>
          </w:p>
        </w:tc>
      </w:tr>
    </w:tbl>
    <w:p w:rsidR="00000000" w:rsidRDefault="002F3B2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B26"/>
    <w:rsid w:val="002F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2024-01-29T00:22:00Z</dcterms:created>
  <dcterms:modified xsi:type="dcterms:W3CDTF">2024-01-29T00:22:00Z</dcterms:modified>
</cp:coreProperties>
</file>