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8" w:rsidRDefault="00214208" w:rsidP="00214208">
      <w:r>
        <w:t>1. 3001 S King Dr, Apt 1101, Chicago IL 60616</w:t>
      </w:r>
    </w:p>
    <w:p w:rsidR="00214208" w:rsidRDefault="00214208" w:rsidP="00214208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Visa type: F1 OPT</w:t>
      </w:r>
    </w:p>
    <w:p w:rsidR="00214208" w:rsidRDefault="00214208" w:rsidP="00214208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Illinois</w:t>
      </w:r>
    </w:p>
    <w:p w:rsidR="00214208" w:rsidRDefault="00214208" w:rsidP="00214208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214208" w:rsidRDefault="00214208" w:rsidP="00214208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Yes</w:t>
      </w:r>
    </w:p>
    <w:p w:rsidR="00000000" w:rsidRDefault="00214208" w:rsidP="00214208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Does loan payments and Car finance counts?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14208"/>
    <w:rsid w:val="0021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2024-03-15T19:22:00Z</dcterms:created>
  <dcterms:modified xsi:type="dcterms:W3CDTF">2024-03-15T19:22:00Z</dcterms:modified>
</cp:coreProperties>
</file>