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2CA3">
      <w:r w:rsidRPr="00F52CA3">
        <w:t xml:space="preserve">14105, prestige song of the south, </w:t>
      </w:r>
      <w:proofErr w:type="spellStart"/>
      <w:r w:rsidRPr="00F52CA3">
        <w:t>begur</w:t>
      </w:r>
      <w:proofErr w:type="spellEnd"/>
      <w:r w:rsidRPr="00F52CA3">
        <w:t xml:space="preserve"> main rd, </w:t>
      </w:r>
      <w:proofErr w:type="spellStart"/>
      <w:r w:rsidRPr="00F52CA3">
        <w:t>Yelenahalli</w:t>
      </w:r>
      <w:proofErr w:type="spellEnd"/>
      <w:r w:rsidRPr="00F52CA3">
        <w:t xml:space="preserve">, </w:t>
      </w:r>
      <w:proofErr w:type="spellStart"/>
      <w:r w:rsidRPr="00F52CA3">
        <w:t>Bengaluru</w:t>
      </w:r>
      <w:proofErr w:type="spellEnd"/>
      <w:r w:rsidRPr="00F52CA3">
        <w:t>, Karnataka, India, 560068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F52CA3"/>
    <w:rsid w:val="00F5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2024-02-20T19:37:00Z</dcterms:created>
  <dcterms:modified xsi:type="dcterms:W3CDTF">2024-02-20T19:38:00Z</dcterms:modified>
</cp:coreProperties>
</file>