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GORDON,</w:t>
      </w:r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WELLS FARGO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CE43CF">
              <w:rPr>
                <w:rFonts w:ascii="Bookman Old Style" w:hAnsi="Bookman Old Style"/>
                <w:noProof/>
                <w:color w:val="000000"/>
              </w:rPr>
              <w:t>102000076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CE43CF">
              <w:rPr>
                <w:rFonts w:ascii="Bookman Old Style" w:hAnsi="Bookman Old Style"/>
                <w:noProof/>
                <w:color w:val="000000"/>
              </w:rPr>
              <w:t>7026598289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GORDON T SLONE</w:t>
            </w:r>
          </w:p>
        </w:tc>
      </w:tr>
    </w:tbl>
    <w:p w:rsidR="00724FBF" w:rsidRDefault="00EC282B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C282B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EC282B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EC282B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11-270-0752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05/11/2020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09/09/2025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DRIVERS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282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EC282B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C282B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EC282B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EC282B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EC282B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EC282B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EC282B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EC282B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BC3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54045D"/>
    <w:rsid w:val="00724FBF"/>
    <w:rsid w:val="00855E37"/>
    <w:rsid w:val="009666C2"/>
    <w:rsid w:val="00BC372F"/>
    <w:rsid w:val="00CE43CF"/>
    <w:rsid w:val="00EC2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2024-02-22T00:33:00Z</dcterms:created>
  <dcterms:modified xsi:type="dcterms:W3CDTF">2024-02-22T00:33:00Z</dcterms:modified>
</cp:coreProperties>
</file>