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3F" w:rsidRDefault="00DA073F" w:rsidP="00DA073F">
      <w:r>
        <w:t>FNO: G2, 202, SRI VAISHNAVI HOMES</w:t>
      </w:r>
    </w:p>
    <w:p w:rsidR="00DA073F" w:rsidRDefault="00DA073F" w:rsidP="00DA073F">
      <w:r>
        <w:t>FLAT NO 202 MADEENAGUDA VILLAGE SERLINGAMPALLY MANDAL</w:t>
      </w:r>
    </w:p>
    <w:p w:rsidR="00DA073F" w:rsidRDefault="00DA073F" w:rsidP="00DA073F">
      <w:r>
        <w:t>AND GHMC CIRCLE, RAMAKRISHNA NAGAR</w:t>
      </w:r>
    </w:p>
    <w:p w:rsidR="00000000" w:rsidRDefault="00DA073F" w:rsidP="00DA073F">
      <w:r>
        <w:t>SURVEY NO 86, Hyderabad-500050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073F"/>
    <w:rsid w:val="00DA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2024-02-27T23:12:00Z</dcterms:created>
  <dcterms:modified xsi:type="dcterms:W3CDTF">2024-02-27T23:12:00Z</dcterms:modified>
</cp:coreProperties>
</file>